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6F616" w14:textId="6E9DDD0E" w:rsidR="00406FFE" w:rsidRPr="00967CFB" w:rsidRDefault="00406FFE" w:rsidP="00406FFE">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358E2">
        <w:rPr>
          <w:rFonts w:ascii="Arial" w:hAnsi="Arial" w:cs="Arial"/>
          <w:b/>
          <w:bCs/>
          <w:sz w:val="28"/>
        </w:rPr>
        <w:t>R1-</w:t>
      </w:r>
      <w:r w:rsidR="008358E2" w:rsidRPr="008358E2">
        <w:rPr>
          <w:rFonts w:ascii="Arial" w:hAnsi="Arial" w:cs="Arial"/>
          <w:b/>
          <w:bCs/>
          <w:sz w:val="28"/>
        </w:rPr>
        <w:t>2310117</w:t>
      </w:r>
    </w:p>
    <w:p w14:paraId="235B7AFE" w14:textId="77777777" w:rsidR="00406FFE" w:rsidRPr="009513AC" w:rsidRDefault="00406FFE" w:rsidP="00406FFE">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12BF82B" w14:textId="02708BEE"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C11A2C">
        <w:rPr>
          <w:rFonts w:ascii="Arial" w:hAnsi="Arial"/>
          <w:sz w:val="24"/>
        </w:rPr>
        <w:t>5</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A046392"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C11A2C" w:rsidRPr="00C11A2C">
        <w:rPr>
          <w:rFonts w:ascii="Arial" w:hAnsi="Arial"/>
          <w:color w:val="000000" w:themeColor="text1"/>
          <w:sz w:val="22"/>
        </w:rPr>
        <w:t xml:space="preserve">Discussion for </w:t>
      </w:r>
      <w:proofErr w:type="gramStart"/>
      <w:r w:rsidR="00C11A2C" w:rsidRPr="00C11A2C">
        <w:rPr>
          <w:rFonts w:ascii="Arial" w:hAnsi="Arial"/>
          <w:color w:val="000000" w:themeColor="text1"/>
          <w:sz w:val="22"/>
        </w:rPr>
        <w:t>reply</w:t>
      </w:r>
      <w:proofErr w:type="gramEnd"/>
      <w:r w:rsidR="00C11A2C" w:rsidRPr="00C11A2C">
        <w:rPr>
          <w:rFonts w:ascii="Arial" w:hAnsi="Arial"/>
          <w:color w:val="000000" w:themeColor="text1"/>
          <w:sz w:val="22"/>
        </w:rPr>
        <w:t xml:space="preserve"> LS on report quantity parameter setting for CQI reporting with 1Tx</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7B7F4ACB" w14:textId="2E7EE5FF" w:rsidR="00124403" w:rsidRPr="001B2770" w:rsidRDefault="00124403" w:rsidP="00124403">
      <w:pPr>
        <w:spacing w:before="120" w:after="120"/>
        <w:rPr>
          <w:color w:val="000000"/>
          <w:lang w:eastAsia="ko-KR"/>
        </w:rPr>
      </w:pPr>
      <w:r w:rsidRPr="001B2770">
        <w:rPr>
          <w:color w:val="000000"/>
          <w:lang w:eastAsia="ko-KR"/>
        </w:rPr>
        <w:t xml:space="preserve">RAN4 sent the following in LS </w:t>
      </w:r>
      <w:r w:rsidRPr="001B2770">
        <w:rPr>
          <w:rFonts w:eastAsiaTheme="minorEastAsia"/>
          <w:bCs/>
        </w:rPr>
        <w:t>R4-2313998</w:t>
      </w:r>
      <w:r w:rsidRPr="001B2770">
        <w:rPr>
          <w:color w:val="000000"/>
          <w:lang w:eastAsia="ko-KR"/>
        </w:rPr>
        <w:t xml:space="preserve"> to RAN1 regarding CSI report with 1 CSI-RS port is configured. </w:t>
      </w:r>
    </w:p>
    <w:p w14:paraId="58BD7BBB" w14:textId="77777777" w:rsidR="001B2770" w:rsidRDefault="001B2770" w:rsidP="00124403">
      <w:pPr>
        <w:spacing w:before="120" w:after="120"/>
        <w:rPr>
          <w:color w:val="000000"/>
          <w:lang w:eastAsia="ko-KR"/>
        </w:rPr>
      </w:pPr>
    </w:p>
    <w:p w14:paraId="172B9DFB" w14:textId="2F8692E1" w:rsidR="00124403" w:rsidRPr="001B2770" w:rsidRDefault="00124403" w:rsidP="00124403">
      <w:pPr>
        <w:spacing w:before="120" w:after="120"/>
        <w:rPr>
          <w:color w:val="000000"/>
          <w:lang w:eastAsia="ko-KR"/>
        </w:rPr>
      </w:pPr>
      <w:r w:rsidRPr="001B2770">
        <w:rPr>
          <w:color w:val="000000"/>
          <w:lang w:eastAsia="ko-KR"/>
        </w:rPr>
        <w:t xml:space="preserve">In RAN4 #108 RAN4 discussed on a test parameter called </w:t>
      </w:r>
      <w:proofErr w:type="spellStart"/>
      <w:r w:rsidRPr="001B2770">
        <w:rPr>
          <w:color w:val="000000"/>
          <w:lang w:eastAsia="ko-KR"/>
        </w:rPr>
        <w:t>reportQuantity</w:t>
      </w:r>
      <w:proofErr w:type="spellEnd"/>
      <w:r w:rsidRPr="001B2770">
        <w:rPr>
          <w:color w:val="000000"/>
          <w:lang w:eastAsia="ko-KR"/>
        </w:rPr>
        <w:t xml:space="preserve"> for demodulation CQI reporting with 1Tx and noticed that PMI specification is not defined in TS 38.214 cl.5.2.2.2.1 in a case of the 1 antenna port. It is not clear on how PMI for Type I codebook is reported from a UE when cri-RI-PMI-CQI is configured. </w:t>
      </w:r>
    </w:p>
    <w:p w14:paraId="7F58650B" w14:textId="77777777" w:rsidR="00124403" w:rsidRPr="001B2770" w:rsidRDefault="00124403" w:rsidP="00124403">
      <w:pPr>
        <w:spacing w:before="120" w:after="120"/>
        <w:rPr>
          <w:color w:val="000000"/>
        </w:rPr>
      </w:pPr>
      <w:r w:rsidRPr="001B2770">
        <w:rPr>
          <w:color w:val="000000"/>
        </w:rPr>
        <w:t xml:space="preserve">After the further investigation in RAN1 specification TS 38.212, we noticed that there is a description at clause 6.3.1.1.2 about CSI sequence generation in UCI over PUCCH. According to the sentence, the </w:t>
      </w:r>
      <w:proofErr w:type="spellStart"/>
      <w:r w:rsidRPr="001B2770">
        <w:rPr>
          <w:color w:val="000000"/>
        </w:rPr>
        <w:t>bitwidth</w:t>
      </w:r>
      <w:proofErr w:type="spellEnd"/>
      <w:r w:rsidRPr="001B2770">
        <w:rPr>
          <w:color w:val="000000"/>
        </w:rPr>
        <w:t xml:space="preserve"> for PMI with 1 CSI-RS port is 0. Therefore, there may be a chance that we configure the report quantity as ‘cri-RI-PMI-CQI’ and UE will not report the PMI. Though, the intended behavior for UEs not supporting the “</w:t>
      </w:r>
      <w:proofErr w:type="spellStart"/>
      <w:r w:rsidRPr="001B2770">
        <w:rPr>
          <w:color w:val="000000"/>
        </w:rPr>
        <w:t>csi-ReportWithoutPMI</w:t>
      </w:r>
      <w:proofErr w:type="spellEnd"/>
      <w:r w:rsidRPr="001B2770">
        <w:rPr>
          <w:color w:val="000000"/>
        </w:rPr>
        <w:t xml:space="preserve">” capability when dealing with zero length PMI is not clear, and neither is it clear why the zero length PMI is not specified in UCI over PUSCH. </w:t>
      </w:r>
      <w:r w:rsidRPr="001B2770">
        <w:rPr>
          <w:color w:val="000000"/>
        </w:rPr>
        <w:br/>
        <w:t xml:space="preserve">Furthermore, another issue was identified with TS38.331 on </w:t>
      </w:r>
      <w:proofErr w:type="spellStart"/>
      <w:r w:rsidRPr="001B2770">
        <w:rPr>
          <w:color w:val="000000"/>
        </w:rPr>
        <w:t>codebookConfig</w:t>
      </w:r>
      <w:proofErr w:type="spellEnd"/>
      <w:r w:rsidRPr="001B2770">
        <w:rPr>
          <w:color w:val="000000"/>
        </w:rPr>
        <w:t xml:space="preserve"> IE that it is undefined for one CSI/antenna port. Since the </w:t>
      </w:r>
      <w:proofErr w:type="spellStart"/>
      <w:r w:rsidRPr="001B2770">
        <w:rPr>
          <w:color w:val="000000"/>
        </w:rPr>
        <w:t>codebookConfig</w:t>
      </w:r>
      <w:proofErr w:type="spellEnd"/>
      <w:r w:rsidRPr="001B2770">
        <w:rPr>
          <w:color w:val="000000"/>
        </w:rPr>
        <w:t xml:space="preserve"> IE is optional according to TS 38.331, there is a possibility that under 1Tx scenario where no precoder is applied, gNB can omit the </w:t>
      </w:r>
      <w:proofErr w:type="spellStart"/>
      <w:r w:rsidRPr="001B2770">
        <w:rPr>
          <w:color w:val="000000"/>
        </w:rPr>
        <w:t>codebookconfig</w:t>
      </w:r>
      <w:proofErr w:type="spellEnd"/>
      <w:r w:rsidRPr="001B2770">
        <w:rPr>
          <w:color w:val="000000"/>
        </w:rPr>
        <w:t xml:space="preserve"> field, which means no signaling of precoder Type information and codebook restriction.</w:t>
      </w:r>
      <w:r w:rsidRPr="001B2770">
        <w:t xml:space="preserve"> </w:t>
      </w:r>
      <w:r w:rsidRPr="001B2770">
        <w:rPr>
          <w:color w:val="000000"/>
        </w:rPr>
        <w:t xml:space="preserve">RAN4 also analyzed that at least for PUSCH part, codebook type will be undefined if </w:t>
      </w:r>
      <w:proofErr w:type="spellStart"/>
      <w:r w:rsidRPr="001B2770">
        <w:rPr>
          <w:color w:val="000000"/>
        </w:rPr>
        <w:t>CodebookConfig</w:t>
      </w:r>
      <w:proofErr w:type="spellEnd"/>
      <w:r w:rsidRPr="001B2770">
        <w:rPr>
          <w:color w:val="000000"/>
        </w:rPr>
        <w:t xml:space="preserve"> is not </w:t>
      </w:r>
      <w:proofErr w:type="spellStart"/>
      <w:r w:rsidRPr="001B2770">
        <w:rPr>
          <w:color w:val="000000"/>
        </w:rPr>
        <w:t>signalled</w:t>
      </w:r>
      <w:proofErr w:type="spellEnd"/>
      <w:r w:rsidRPr="001B2770">
        <w:rPr>
          <w:color w:val="000000"/>
        </w:rPr>
        <w:t xml:space="preserve"> (as it is conditioned on </w:t>
      </w:r>
      <w:proofErr w:type="spellStart"/>
      <w:r w:rsidRPr="001B2770">
        <w:rPr>
          <w:color w:val="000000"/>
        </w:rPr>
        <w:t>codebookType</w:t>
      </w:r>
      <w:proofErr w:type="spellEnd"/>
      <w:r w:rsidRPr="001B2770">
        <w:rPr>
          <w:color w:val="000000"/>
        </w:rPr>
        <w:t xml:space="preserve">) and consequently PMI </w:t>
      </w:r>
      <w:proofErr w:type="spellStart"/>
      <w:r w:rsidRPr="001B2770">
        <w:rPr>
          <w:color w:val="000000"/>
        </w:rPr>
        <w:t>bitwidth</w:t>
      </w:r>
      <w:proofErr w:type="spellEnd"/>
      <w:r w:rsidRPr="001B2770">
        <w:rPr>
          <w:color w:val="000000"/>
        </w:rPr>
        <w:t xml:space="preserve"> will be undefined. </w:t>
      </w:r>
    </w:p>
    <w:p w14:paraId="7D296668" w14:textId="77777777" w:rsidR="00124403" w:rsidRPr="001B2770" w:rsidRDefault="00124403" w:rsidP="00124403">
      <w:pPr>
        <w:spacing w:before="120" w:after="120"/>
        <w:rPr>
          <w:color w:val="000000"/>
        </w:rPr>
      </w:pPr>
      <w:r w:rsidRPr="001B2770">
        <w:rPr>
          <w:color w:val="000000"/>
        </w:rPr>
        <w:t xml:space="preserve">We do note that all the CSI tests with 1Tx in the latest RAN4 UE demodulation performance requirements assume the CSI report via PUCCH, and all the test cases do not configure codebook information. However, it may not be aligned with RAN1’s intention as codebook config is conditioned on </w:t>
      </w:r>
      <w:proofErr w:type="spellStart"/>
      <w:r w:rsidRPr="001B2770">
        <w:rPr>
          <w:color w:val="000000"/>
        </w:rPr>
        <w:t>codebookType</w:t>
      </w:r>
      <w:proofErr w:type="spellEnd"/>
      <w:r w:rsidRPr="001B2770">
        <w:rPr>
          <w:color w:val="000000"/>
        </w:rPr>
        <w:t xml:space="preserve">. </w:t>
      </w:r>
    </w:p>
    <w:p w14:paraId="6E33E4D4" w14:textId="77777777" w:rsidR="00124403" w:rsidRPr="00124403" w:rsidRDefault="00124403" w:rsidP="00124403">
      <w:pPr>
        <w:spacing w:before="120" w:after="120"/>
        <w:rPr>
          <w:color w:val="000000"/>
          <w:lang w:eastAsia="ko-KR"/>
        </w:rPr>
      </w:pPr>
    </w:p>
    <w:p w14:paraId="534E32BD" w14:textId="77777777" w:rsidR="00124403" w:rsidRPr="00124403" w:rsidRDefault="00124403" w:rsidP="00124403">
      <w:pPr>
        <w:spacing w:before="120" w:after="120"/>
        <w:ind w:left="1985" w:hanging="1985"/>
        <w:rPr>
          <w:b/>
        </w:rPr>
      </w:pPr>
      <w:r w:rsidRPr="00124403">
        <w:rPr>
          <w:b/>
        </w:rPr>
        <w:t>To</w:t>
      </w:r>
      <w:bookmarkStart w:id="4" w:name="_Hlk46227635"/>
      <w:r w:rsidRPr="00124403">
        <w:rPr>
          <w:b/>
        </w:rPr>
        <w:t xml:space="preserve"> </w:t>
      </w:r>
      <w:bookmarkEnd w:id="4"/>
      <w:r w:rsidRPr="00124403">
        <w:rPr>
          <w:b/>
        </w:rPr>
        <w:t>RAN1 group.</w:t>
      </w:r>
    </w:p>
    <w:p w14:paraId="59C876A1" w14:textId="0CFC445B" w:rsidR="00E54835" w:rsidRPr="00124403" w:rsidRDefault="00124403" w:rsidP="00124403">
      <w:pPr>
        <w:jc w:val="both"/>
      </w:pPr>
      <w:r w:rsidRPr="00124403">
        <w:rPr>
          <w:b/>
        </w:rPr>
        <w:t>ACTION:</w:t>
      </w:r>
      <w:r>
        <w:rPr>
          <w:b/>
        </w:rPr>
        <w:t xml:space="preserve"> </w:t>
      </w:r>
      <w:r w:rsidRPr="00124403">
        <w:rPr>
          <w:color w:val="000000"/>
        </w:rPr>
        <w:t xml:space="preserve">RAN4 kindly asks RAN1 to take the above information into account and </w:t>
      </w:r>
      <w:r w:rsidRPr="00124403">
        <w:rPr>
          <w:color w:val="000000"/>
          <w:lang w:eastAsia="ko-KR"/>
        </w:rPr>
        <w:t xml:space="preserve">clarify how PMI for Type I codebook is reported from a UE when cri-RI-PMI-CQI is configured with 1Tx. Including what are the consequences of not configuring the optional </w:t>
      </w:r>
      <w:proofErr w:type="spellStart"/>
      <w:r w:rsidRPr="00124403">
        <w:rPr>
          <w:color w:val="000000"/>
        </w:rPr>
        <w:t>codebookConfig</w:t>
      </w:r>
      <w:proofErr w:type="spellEnd"/>
      <w:r w:rsidRPr="00124403">
        <w:rPr>
          <w:color w:val="000000"/>
        </w:rPr>
        <w:t xml:space="preserve"> </w:t>
      </w:r>
      <w:r w:rsidRPr="00124403">
        <w:rPr>
          <w:color w:val="000000"/>
          <w:lang w:eastAsia="ko-KR"/>
        </w:rPr>
        <w:t>IE.</w:t>
      </w:r>
    </w:p>
    <w:p w14:paraId="0A72C462" w14:textId="1E19EFFB" w:rsidR="0091363A" w:rsidRPr="00534F3C" w:rsidRDefault="009E633C" w:rsidP="0091363A">
      <w:pPr>
        <w:pStyle w:val="Heading1"/>
        <w:rPr>
          <w:lang w:eastAsia="zh-CN"/>
        </w:rPr>
      </w:pPr>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bookmarkStart w:id="15" w:name="_Ref525738606"/>
      <w:bookmarkStart w:id="16" w:name="_Ref7626308"/>
      <w:bookmarkStart w:id="17" w:name="_Ref21100018"/>
      <w:r>
        <w:rPr>
          <w:lang w:eastAsia="zh-CN"/>
        </w:rPr>
        <w:t>Discuss the issue of CSI report for 1 port CSI-RS</w:t>
      </w:r>
    </w:p>
    <w:p w14:paraId="25C9297B" w14:textId="6A2B57DD" w:rsidR="008C4822" w:rsidRPr="009C4109" w:rsidRDefault="009C4109" w:rsidP="009C4109">
      <w:pPr>
        <w:rPr>
          <w:iCs/>
        </w:rPr>
      </w:pPr>
      <w:r w:rsidRPr="009C4109">
        <w:rPr>
          <w:iCs/>
        </w:rPr>
        <w:t xml:space="preserve">Regarding this issue mentioned by RAN4 LS, In RAN1, we expect that it should be commonly understood that there is no PMI feedback with 1 CSI-RS port. Therefore, RAN1 specification (38.214) could simply add a sentence to clarify cri-RI-PMI-CQI or cri-RI-LI-PMI-CQI doesn’t apply to 1 CSI-RS port. Then, if gNB or TE want to test 1 port CSI-RS, gNB has to configure </w:t>
      </w:r>
      <w:proofErr w:type="spellStart"/>
      <w:r w:rsidRPr="009C4109">
        <w:rPr>
          <w:iCs/>
        </w:rPr>
        <w:t>reportQuantity</w:t>
      </w:r>
      <w:proofErr w:type="spellEnd"/>
      <w:r w:rsidRPr="009C4109">
        <w:rPr>
          <w:iCs/>
        </w:rPr>
        <w:t xml:space="preserve"> as CRI-RI-CQI. It is noticed that “CSI report without PMI” (2-38) is an optional UE feature with capability signaling. </w:t>
      </w:r>
      <w:r>
        <w:rPr>
          <w:iCs/>
        </w:rPr>
        <w:t>Therefore, it is not testable for all UEs</w:t>
      </w:r>
      <w:r w:rsidR="001B2770">
        <w:rPr>
          <w:iCs/>
        </w:rPr>
        <w:t xml:space="preserve">. Therefore, to fix this issue for Rel-18 and beyond, we could add a Rel-18 UE feature </w:t>
      </w:r>
      <w:r w:rsidR="001B2770" w:rsidRPr="001B2770">
        <w:rPr>
          <w:iCs/>
        </w:rPr>
        <w:t xml:space="preserve">1-Tx-CRI-RI-CQI which is mandatory with capability </w:t>
      </w:r>
      <w:r w:rsidR="00E93ED2">
        <w:rPr>
          <w:iCs/>
        </w:rPr>
        <w:t xml:space="preserve">signaling </w:t>
      </w:r>
      <w:r w:rsidR="001B2770" w:rsidRPr="001B2770">
        <w:rPr>
          <w:iCs/>
        </w:rPr>
        <w:t>for Rel-18 and beyond UEs.</w:t>
      </w:r>
      <w:r w:rsidR="00E93ED2">
        <w:rPr>
          <w:iCs/>
        </w:rPr>
        <w:t xml:space="preserve"> The reason to make it mandatory is to address RAN4 testability issue. While the rationale to make it mandatory with </w:t>
      </w:r>
      <w:r w:rsidR="00690B4F">
        <w:rPr>
          <w:iCs/>
        </w:rPr>
        <w:t xml:space="preserve">capability signaling is to address IODT test timing between UE and gNB vendors. </w:t>
      </w:r>
    </w:p>
    <w:p w14:paraId="04428FC7" w14:textId="05103DA4" w:rsidR="008C4822" w:rsidRPr="001B2770" w:rsidRDefault="001B2770" w:rsidP="001B2770">
      <w:pPr>
        <w:rPr>
          <w:iCs/>
        </w:rPr>
      </w:pPr>
      <w:r w:rsidRPr="001B2770">
        <w:rPr>
          <w:iCs/>
        </w:rPr>
        <w:t xml:space="preserve">With the above analysis, the following is proposed. </w:t>
      </w:r>
    </w:p>
    <w:p w14:paraId="2ACD999D" w14:textId="50416ACB" w:rsidR="00772484" w:rsidRPr="00772484" w:rsidRDefault="001B2770" w:rsidP="00772484">
      <w:pPr>
        <w:rPr>
          <w:rFonts w:eastAsia="Microsoft YaHei"/>
          <w:b/>
          <w:bCs/>
          <w:color w:val="000000"/>
        </w:rPr>
      </w:pPr>
      <w:r w:rsidRPr="002F16F2">
        <w:rPr>
          <w:b/>
          <w:bCs/>
          <w:u w:val="single"/>
        </w:rPr>
        <w:lastRenderedPageBreak/>
        <w:t xml:space="preserve">Proposal </w:t>
      </w:r>
      <w:r>
        <w:rPr>
          <w:b/>
          <w:bCs/>
          <w:u w:val="single"/>
        </w:rPr>
        <w:t>1</w:t>
      </w:r>
      <w:r w:rsidRPr="002F16F2">
        <w:rPr>
          <w:b/>
          <w:bCs/>
        </w:rPr>
        <w:t xml:space="preserve">: </w:t>
      </w:r>
      <w:r>
        <w:rPr>
          <w:rFonts w:eastAsia="Microsoft YaHei"/>
          <w:b/>
          <w:bCs/>
          <w:color w:val="000000"/>
        </w:rPr>
        <w:t>C</w:t>
      </w:r>
      <w:r w:rsidR="008C4822" w:rsidRPr="001B2770">
        <w:rPr>
          <w:rFonts w:eastAsia="Microsoft YaHei"/>
          <w:b/>
          <w:bCs/>
          <w:color w:val="000000"/>
        </w:rPr>
        <w:t>larify</w:t>
      </w:r>
      <w:r>
        <w:rPr>
          <w:rFonts w:eastAsia="Microsoft YaHei"/>
          <w:b/>
          <w:bCs/>
          <w:color w:val="000000"/>
        </w:rPr>
        <w:t xml:space="preserve"> in TS 38.214</w:t>
      </w:r>
      <w:r w:rsidR="008C4822" w:rsidRPr="001B2770">
        <w:rPr>
          <w:rFonts w:eastAsia="Microsoft YaHei"/>
          <w:b/>
          <w:bCs/>
          <w:color w:val="000000"/>
        </w:rPr>
        <w:t xml:space="preserve"> </w:t>
      </w:r>
      <w:r>
        <w:rPr>
          <w:rFonts w:eastAsia="Microsoft YaHei"/>
          <w:b/>
          <w:bCs/>
          <w:color w:val="000000"/>
        </w:rPr>
        <w:t xml:space="preserve">that </w:t>
      </w:r>
      <w:r w:rsidR="008C4822" w:rsidRPr="001B2770">
        <w:rPr>
          <w:rFonts w:eastAsia="Microsoft YaHei"/>
          <w:b/>
          <w:bCs/>
          <w:color w:val="000000"/>
        </w:rPr>
        <w:t xml:space="preserve">cri-RI-PMI-CQI or cri-RI-LI-PMI-CQI doesn’t apply to 1 CSI-RS port. In </w:t>
      </w:r>
      <w:r>
        <w:rPr>
          <w:rFonts w:eastAsia="Microsoft YaHei"/>
          <w:b/>
          <w:bCs/>
          <w:color w:val="000000"/>
        </w:rPr>
        <w:t xml:space="preserve">TS </w:t>
      </w:r>
      <w:r w:rsidR="008C4822" w:rsidRPr="001B2770">
        <w:rPr>
          <w:rFonts w:eastAsia="Microsoft YaHei"/>
          <w:b/>
          <w:bCs/>
          <w:color w:val="000000"/>
        </w:rPr>
        <w:t>38.306, add a</w:t>
      </w:r>
      <w:r>
        <w:rPr>
          <w:rFonts w:eastAsia="Microsoft YaHei"/>
          <w:b/>
          <w:bCs/>
          <w:color w:val="000000"/>
        </w:rPr>
        <w:t xml:space="preserve"> new</w:t>
      </w:r>
      <w:r w:rsidR="008C4822" w:rsidRPr="001B2770">
        <w:rPr>
          <w:rFonts w:eastAsia="Microsoft YaHei"/>
          <w:b/>
          <w:bCs/>
          <w:color w:val="000000"/>
        </w:rPr>
        <w:t xml:space="preserve"> </w:t>
      </w:r>
      <w:r w:rsidRPr="001B2770">
        <w:rPr>
          <w:rFonts w:eastAsia="Microsoft YaHei"/>
          <w:b/>
          <w:bCs/>
          <w:color w:val="000000"/>
        </w:rPr>
        <w:t>feature 1-Tx-CRI-RI-CQI which is</w:t>
      </w:r>
      <w:r w:rsidR="008C4822" w:rsidRPr="001B2770">
        <w:rPr>
          <w:rFonts w:eastAsia="Microsoft YaHei"/>
          <w:b/>
          <w:bCs/>
          <w:color w:val="000000"/>
        </w:rPr>
        <w:t xml:space="preserve"> mandatory with capability </w:t>
      </w:r>
      <w:r w:rsidR="00E93ED2">
        <w:rPr>
          <w:rFonts w:eastAsia="Microsoft YaHei"/>
          <w:b/>
          <w:bCs/>
          <w:color w:val="000000"/>
        </w:rPr>
        <w:t xml:space="preserve">signaling </w:t>
      </w:r>
      <w:r w:rsidR="008C4822" w:rsidRPr="001B2770">
        <w:rPr>
          <w:rFonts w:eastAsia="Microsoft YaHei"/>
          <w:b/>
          <w:bCs/>
          <w:color w:val="000000"/>
        </w:rPr>
        <w:t xml:space="preserve">for </w:t>
      </w:r>
      <w:r w:rsidR="00215A26" w:rsidRPr="001B2770">
        <w:rPr>
          <w:rFonts w:eastAsia="Microsoft YaHei"/>
          <w:b/>
          <w:bCs/>
          <w:color w:val="000000"/>
        </w:rPr>
        <w:t>Rel-1</w:t>
      </w:r>
      <w:r w:rsidR="009C04EE" w:rsidRPr="001B2770">
        <w:rPr>
          <w:rFonts w:eastAsia="Microsoft YaHei"/>
          <w:b/>
          <w:bCs/>
          <w:color w:val="000000"/>
        </w:rPr>
        <w:t>8</w:t>
      </w:r>
      <w:r w:rsidR="008C4822" w:rsidRPr="001B2770">
        <w:rPr>
          <w:rFonts w:eastAsia="Microsoft YaHei"/>
          <w:b/>
          <w:bCs/>
          <w:color w:val="000000"/>
        </w:rPr>
        <w:t xml:space="preserve"> and beyond UEs. </w:t>
      </w:r>
    </w:p>
    <w:p w14:paraId="3005CBA9" w14:textId="604F2093" w:rsidR="00043547" w:rsidRPr="00043547" w:rsidRDefault="006341FE" w:rsidP="00460207">
      <w:pPr>
        <w:pStyle w:val="Heading1"/>
        <w:jc w:val="both"/>
        <w:rPr>
          <w:lang w:eastAsia="zh-CN"/>
        </w:rPr>
      </w:pPr>
      <w:r w:rsidRPr="00785E35">
        <w:rPr>
          <w:lang w:eastAsia="zh-CN"/>
        </w:rPr>
        <w:t>Conclusions</w:t>
      </w:r>
      <w:bookmarkEnd w:id="5"/>
      <w:bookmarkEnd w:id="6"/>
      <w:bookmarkEnd w:id="7"/>
      <w:bookmarkEnd w:id="8"/>
      <w:bookmarkEnd w:id="9"/>
      <w:bookmarkEnd w:id="10"/>
      <w:bookmarkEnd w:id="11"/>
      <w:bookmarkEnd w:id="12"/>
      <w:bookmarkEnd w:id="13"/>
      <w:bookmarkEnd w:id="14"/>
      <w:bookmarkEnd w:id="15"/>
      <w:bookmarkEnd w:id="16"/>
      <w:bookmarkEnd w:id="17"/>
    </w:p>
    <w:p w14:paraId="566B7795" w14:textId="63F899C8" w:rsidR="001516EA" w:rsidRDefault="00043547" w:rsidP="000A2E69">
      <w:pPr>
        <w:rPr>
          <w:rFonts w:eastAsiaTheme="minorEastAsia"/>
          <w:bCs/>
        </w:rPr>
      </w:pPr>
      <w:r w:rsidRPr="00785E35">
        <w:rPr>
          <w:lang w:val="en-GB"/>
        </w:rPr>
        <w:t xml:space="preserve">In summary, </w:t>
      </w:r>
      <w:r w:rsidR="001B2770">
        <w:rPr>
          <w:lang w:val="en-GB"/>
        </w:rPr>
        <w:t xml:space="preserve">the following is proposed to address the issue raised in </w:t>
      </w:r>
      <w:r w:rsidR="001B2770" w:rsidRPr="001B2770">
        <w:rPr>
          <w:color w:val="000000"/>
          <w:lang w:eastAsia="ko-KR"/>
        </w:rPr>
        <w:t xml:space="preserve">LS </w:t>
      </w:r>
      <w:r w:rsidR="001B2770" w:rsidRPr="001B2770">
        <w:rPr>
          <w:rFonts w:eastAsiaTheme="minorEastAsia"/>
          <w:bCs/>
        </w:rPr>
        <w:t>R4-2313998</w:t>
      </w:r>
      <w:r w:rsidR="001B2770">
        <w:rPr>
          <w:rFonts w:eastAsiaTheme="minorEastAsia"/>
          <w:bCs/>
        </w:rPr>
        <w:t xml:space="preserve">. </w:t>
      </w:r>
    </w:p>
    <w:p w14:paraId="0808CA1F" w14:textId="77777777" w:rsidR="00E93ED2" w:rsidRPr="00772484" w:rsidRDefault="00E93ED2" w:rsidP="00E93ED2">
      <w:pPr>
        <w:rPr>
          <w:rFonts w:eastAsia="Microsoft YaHei"/>
          <w:b/>
          <w:bCs/>
          <w:color w:val="000000"/>
        </w:rPr>
      </w:pPr>
      <w:r w:rsidRPr="002F16F2">
        <w:rPr>
          <w:b/>
          <w:bCs/>
          <w:u w:val="single"/>
        </w:rPr>
        <w:t xml:space="preserve">Proposal </w:t>
      </w:r>
      <w:r>
        <w:rPr>
          <w:b/>
          <w:bCs/>
          <w:u w:val="single"/>
        </w:rPr>
        <w:t>1</w:t>
      </w:r>
      <w:r w:rsidRPr="002F16F2">
        <w:rPr>
          <w:b/>
          <w:bCs/>
        </w:rPr>
        <w:t xml:space="preserve">: </w:t>
      </w:r>
      <w:r>
        <w:rPr>
          <w:rFonts w:eastAsia="Microsoft YaHei"/>
          <w:b/>
          <w:bCs/>
          <w:color w:val="000000"/>
        </w:rPr>
        <w:t>C</w:t>
      </w:r>
      <w:r w:rsidRPr="001B2770">
        <w:rPr>
          <w:rFonts w:eastAsia="Microsoft YaHei"/>
          <w:b/>
          <w:bCs/>
          <w:color w:val="000000"/>
        </w:rPr>
        <w:t>larify</w:t>
      </w:r>
      <w:r>
        <w:rPr>
          <w:rFonts w:eastAsia="Microsoft YaHei"/>
          <w:b/>
          <w:bCs/>
          <w:color w:val="000000"/>
        </w:rPr>
        <w:t xml:space="preserve"> in TS 38.214</w:t>
      </w:r>
      <w:r w:rsidRPr="001B2770">
        <w:rPr>
          <w:rFonts w:eastAsia="Microsoft YaHei"/>
          <w:b/>
          <w:bCs/>
          <w:color w:val="000000"/>
        </w:rPr>
        <w:t xml:space="preserve"> </w:t>
      </w:r>
      <w:r>
        <w:rPr>
          <w:rFonts w:eastAsia="Microsoft YaHei"/>
          <w:b/>
          <w:bCs/>
          <w:color w:val="000000"/>
        </w:rPr>
        <w:t xml:space="preserve">that </w:t>
      </w:r>
      <w:r w:rsidRPr="001B2770">
        <w:rPr>
          <w:rFonts w:eastAsia="Microsoft YaHei"/>
          <w:b/>
          <w:bCs/>
          <w:color w:val="000000"/>
        </w:rPr>
        <w:t xml:space="preserve">cri-RI-PMI-CQI or cri-RI-LI-PMI-CQI doesn’t apply to 1 CSI-RS port. In </w:t>
      </w:r>
      <w:r>
        <w:rPr>
          <w:rFonts w:eastAsia="Microsoft YaHei"/>
          <w:b/>
          <w:bCs/>
          <w:color w:val="000000"/>
        </w:rPr>
        <w:t xml:space="preserve">TS </w:t>
      </w:r>
      <w:r w:rsidRPr="001B2770">
        <w:rPr>
          <w:rFonts w:eastAsia="Microsoft YaHei"/>
          <w:b/>
          <w:bCs/>
          <w:color w:val="000000"/>
        </w:rPr>
        <w:t>38.306, add a</w:t>
      </w:r>
      <w:r>
        <w:rPr>
          <w:rFonts w:eastAsia="Microsoft YaHei"/>
          <w:b/>
          <w:bCs/>
          <w:color w:val="000000"/>
        </w:rPr>
        <w:t xml:space="preserve"> new</w:t>
      </w:r>
      <w:r w:rsidRPr="001B2770">
        <w:rPr>
          <w:rFonts w:eastAsia="Microsoft YaHei"/>
          <w:b/>
          <w:bCs/>
          <w:color w:val="000000"/>
        </w:rPr>
        <w:t xml:space="preserve"> feature 1-Tx-CRI-RI-CQI which is mandatory with capability </w:t>
      </w:r>
      <w:r>
        <w:rPr>
          <w:rFonts w:eastAsia="Microsoft YaHei"/>
          <w:b/>
          <w:bCs/>
          <w:color w:val="000000"/>
        </w:rPr>
        <w:t xml:space="preserve">signaling </w:t>
      </w:r>
      <w:r w:rsidRPr="001B2770">
        <w:rPr>
          <w:rFonts w:eastAsia="Microsoft YaHei"/>
          <w:b/>
          <w:bCs/>
          <w:color w:val="000000"/>
        </w:rPr>
        <w:t xml:space="preserve">for Rel-18 and beyond UEs. </w:t>
      </w:r>
    </w:p>
    <w:p w14:paraId="5BEBAAC4" w14:textId="4ADFD55A" w:rsidR="00B00AB7" w:rsidRPr="009E633C" w:rsidRDefault="00B00AB7" w:rsidP="00E93ED2">
      <w:pPr>
        <w:rPr>
          <w:rFonts w:eastAsia="Microsoft YaHei"/>
          <w:b/>
          <w:bCs/>
          <w:color w:val="000000"/>
        </w:rPr>
      </w:pPr>
    </w:p>
    <w:sectPr w:rsidR="00B00AB7" w:rsidRPr="009E633C"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C443C" w14:textId="77777777" w:rsidR="009B423C" w:rsidRDefault="009B423C">
      <w:r>
        <w:separator/>
      </w:r>
    </w:p>
  </w:endnote>
  <w:endnote w:type="continuationSeparator" w:id="0">
    <w:p w14:paraId="0E9A4AE1" w14:textId="77777777" w:rsidR="009B423C" w:rsidRDefault="009B423C">
      <w:r>
        <w:continuationSeparator/>
      </w:r>
    </w:p>
  </w:endnote>
  <w:endnote w:type="continuationNotice" w:id="1">
    <w:p w14:paraId="75BC5B96" w14:textId="77777777" w:rsidR="009B423C" w:rsidRDefault="009B4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auto"/>
    <w:pitch w:val="variable"/>
    <w:sig w:usb0="A00002FF" w:usb1="28CFFCFA" w:usb2="00000016" w:usb3="00000000" w:csb0="00100000"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0000000000000000000"/>
    <w:charset w:val="88"/>
    <w:family w:val="auto"/>
    <w:notTrueType/>
    <w:pitch w:val="variable"/>
    <w:sig w:usb0="00000001" w:usb1="08080000" w:usb2="00000010" w:usb3="00000000" w:csb0="00100000"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AC732" w14:textId="77777777" w:rsidR="009B423C" w:rsidRDefault="009B423C">
      <w:r>
        <w:separator/>
      </w:r>
    </w:p>
  </w:footnote>
  <w:footnote w:type="continuationSeparator" w:id="0">
    <w:p w14:paraId="1D497EDF" w14:textId="77777777" w:rsidR="009B423C" w:rsidRDefault="009B423C">
      <w:r>
        <w:continuationSeparator/>
      </w:r>
    </w:p>
  </w:footnote>
  <w:footnote w:type="continuationNotice" w:id="1">
    <w:p w14:paraId="19475BF8" w14:textId="77777777" w:rsidR="009B423C" w:rsidRDefault="009B42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C82BF0"/>
    <w:multiLevelType w:val="hybridMultilevel"/>
    <w:tmpl w:val="86087D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2D6171"/>
    <w:multiLevelType w:val="hybridMultilevel"/>
    <w:tmpl w:val="F18AF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10681C8A"/>
    <w:multiLevelType w:val="hybridMultilevel"/>
    <w:tmpl w:val="EDA8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23C60"/>
    <w:multiLevelType w:val="hybridMultilevel"/>
    <w:tmpl w:val="FDC04EB2"/>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B43500"/>
    <w:multiLevelType w:val="hybridMultilevel"/>
    <w:tmpl w:val="F2AA2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3A6038"/>
    <w:multiLevelType w:val="hybridMultilevel"/>
    <w:tmpl w:val="3D96F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F3FD2"/>
    <w:multiLevelType w:val="hybridMultilevel"/>
    <w:tmpl w:val="3EEC3A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6024C3"/>
    <w:multiLevelType w:val="hybridMultilevel"/>
    <w:tmpl w:val="23804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3A6400"/>
    <w:multiLevelType w:val="hybridMultilevel"/>
    <w:tmpl w:val="5CD4BAF2"/>
    <w:lvl w:ilvl="0" w:tplc="B9B8362A">
      <w:start w:val="3"/>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9EE6C6E"/>
    <w:multiLevelType w:val="hybridMultilevel"/>
    <w:tmpl w:val="1F149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733F48"/>
    <w:multiLevelType w:val="hybridMultilevel"/>
    <w:tmpl w:val="ECBEC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9B0182"/>
    <w:multiLevelType w:val="hybridMultilevel"/>
    <w:tmpl w:val="22522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62044B7"/>
    <w:multiLevelType w:val="hybridMultilevel"/>
    <w:tmpl w:val="BD44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9A3096"/>
    <w:multiLevelType w:val="hybridMultilevel"/>
    <w:tmpl w:val="312486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F645F9"/>
    <w:multiLevelType w:val="hybridMultilevel"/>
    <w:tmpl w:val="5DF2A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6B2D45"/>
    <w:multiLevelType w:val="hybridMultilevel"/>
    <w:tmpl w:val="C9DC7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6" w15:restartNumberingAfterBreak="0">
    <w:nsid w:val="64E625DA"/>
    <w:multiLevelType w:val="hybridMultilevel"/>
    <w:tmpl w:val="BF7C6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ED4DC4"/>
    <w:multiLevelType w:val="hybridMultilevel"/>
    <w:tmpl w:val="42DC6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4B7F03"/>
    <w:multiLevelType w:val="hybridMultilevel"/>
    <w:tmpl w:val="D7C8B98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0"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0" w15:restartNumberingAfterBreak="0">
    <w:nsid w:val="7E735D3A"/>
    <w:multiLevelType w:val="hybridMultilevel"/>
    <w:tmpl w:val="8542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8"/>
  </w:num>
  <w:num w:numId="2" w16cid:durableId="688141827">
    <w:abstractNumId w:val="1"/>
  </w:num>
  <w:num w:numId="3" w16cid:durableId="1325670278">
    <w:abstractNumId w:val="7"/>
  </w:num>
  <w:num w:numId="4" w16cid:durableId="1573197979">
    <w:abstractNumId w:val="23"/>
  </w:num>
  <w:num w:numId="5" w16cid:durableId="2064333181">
    <w:abstractNumId w:val="33"/>
  </w:num>
  <w:num w:numId="6" w16cid:durableId="923801597">
    <w:abstractNumId w:val="11"/>
  </w:num>
  <w:num w:numId="7" w16cid:durableId="382100792">
    <w:abstractNumId w:val="25"/>
  </w:num>
  <w:num w:numId="8" w16cid:durableId="1747603618">
    <w:abstractNumId w:val="14"/>
  </w:num>
  <w:num w:numId="9" w16cid:durableId="718167558">
    <w:abstractNumId w:val="17"/>
  </w:num>
  <w:num w:numId="10" w16cid:durableId="1942640514">
    <w:abstractNumId w:val="34"/>
  </w:num>
  <w:num w:numId="11" w16cid:durableId="782385505">
    <w:abstractNumId w:val="9"/>
  </w:num>
  <w:num w:numId="12" w16cid:durableId="1792896184">
    <w:abstractNumId w:val="8"/>
  </w:num>
  <w:num w:numId="13" w16cid:durableId="851379611">
    <w:abstractNumId w:val="24"/>
  </w:num>
  <w:num w:numId="14" w16cid:durableId="1909724401">
    <w:abstractNumId w:val="15"/>
  </w:num>
  <w:num w:numId="15" w16cid:durableId="174030211">
    <w:abstractNumId w:val="35"/>
  </w:num>
  <w:num w:numId="16" w16cid:durableId="413017058">
    <w:abstractNumId w:val="32"/>
  </w:num>
  <w:num w:numId="17" w16cid:durableId="1908832862">
    <w:abstractNumId w:val="5"/>
  </w:num>
  <w:num w:numId="18" w16cid:durableId="798453342">
    <w:abstractNumId w:val="40"/>
  </w:num>
  <w:num w:numId="19" w16cid:durableId="1668168794">
    <w:abstractNumId w:val="60"/>
  </w:num>
  <w:num w:numId="20" w16cid:durableId="1047876598">
    <w:abstractNumId w:val="30"/>
  </w:num>
  <w:num w:numId="21" w16cid:durableId="1412390283">
    <w:abstractNumId w:val="43"/>
  </w:num>
  <w:num w:numId="22" w16cid:durableId="1888758239">
    <w:abstractNumId w:val="58"/>
  </w:num>
  <w:num w:numId="23" w16cid:durableId="497964657">
    <w:abstractNumId w:val="6"/>
  </w:num>
  <w:num w:numId="24" w16cid:durableId="813716458">
    <w:abstractNumId w:val="49"/>
  </w:num>
  <w:num w:numId="25" w16cid:durableId="1259944515">
    <w:abstractNumId w:val="47"/>
  </w:num>
  <w:num w:numId="26" w16cid:durableId="24529033">
    <w:abstractNumId w:val="46"/>
  </w:num>
  <w:num w:numId="27" w16cid:durableId="1213468842">
    <w:abstractNumId w:val="37"/>
  </w:num>
  <w:num w:numId="28" w16cid:durableId="1621255667">
    <w:abstractNumId w:val="57"/>
  </w:num>
  <w:num w:numId="29" w16cid:durableId="1653019190">
    <w:abstractNumId w:val="51"/>
  </w:num>
  <w:num w:numId="30" w16cid:durableId="1542858873">
    <w:abstractNumId w:val="10"/>
  </w:num>
  <w:num w:numId="31" w16cid:durableId="1995716962">
    <w:abstractNumId w:val="63"/>
  </w:num>
  <w:num w:numId="32" w16cid:durableId="487134434">
    <w:abstractNumId w:val="20"/>
  </w:num>
  <w:num w:numId="33" w16cid:durableId="1744065634">
    <w:abstractNumId w:val="52"/>
  </w:num>
  <w:num w:numId="34" w16cid:durableId="20847163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28319753">
    <w:abstractNumId w:val="53"/>
  </w:num>
  <w:num w:numId="36" w16cid:durableId="1154375959">
    <w:abstractNumId w:val="13"/>
  </w:num>
  <w:num w:numId="37" w16cid:durableId="19799887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0700191">
    <w:abstractNumId w:val="12"/>
  </w:num>
  <w:num w:numId="39" w16cid:durableId="1653409977">
    <w:abstractNumId w:val="27"/>
  </w:num>
  <w:num w:numId="40" w16cid:durableId="557209307">
    <w:abstractNumId w:val="0"/>
    <w:lvlOverride w:ilvl="0">
      <w:startOverride w:val="1"/>
    </w:lvlOverride>
  </w:num>
  <w:num w:numId="41" w16cid:durableId="127018978">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66204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9461129">
    <w:abstractNumId w:val="3"/>
  </w:num>
  <w:num w:numId="44" w16cid:durableId="1870415521">
    <w:abstractNumId w:val="21"/>
  </w:num>
  <w:num w:numId="45" w16cid:durableId="1556042644">
    <w:abstractNumId w:val="45"/>
  </w:num>
  <w:num w:numId="46" w16cid:durableId="699746141">
    <w:abstractNumId w:val="56"/>
  </w:num>
  <w:num w:numId="47" w16cid:durableId="19605298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168785">
    <w:abstractNumId w:val="62"/>
  </w:num>
  <w:num w:numId="49" w16cid:durableId="1502812275">
    <w:abstractNumId w:val="55"/>
  </w:num>
  <w:num w:numId="50" w16cid:durableId="101707926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287136">
    <w:abstractNumId w:val="19"/>
  </w:num>
  <w:num w:numId="52" w16cid:durableId="729768008">
    <w:abstractNumId w:val="4"/>
  </w:num>
  <w:num w:numId="53" w16cid:durableId="2058233641">
    <w:abstractNumId w:val="54"/>
  </w:num>
  <w:num w:numId="54" w16cid:durableId="548372172">
    <w:abstractNumId w:val="39"/>
    <w:lvlOverride w:ilvl="0">
      <w:startOverride w:val="1"/>
    </w:lvlOverride>
  </w:num>
  <w:num w:numId="55" w16cid:durableId="672680384">
    <w:abstractNumId w:val="36"/>
    <w:lvlOverride w:ilvl="0">
      <w:startOverride w:val="1"/>
    </w:lvlOverride>
    <w:lvlOverride w:ilvl="1"/>
    <w:lvlOverride w:ilvl="2"/>
    <w:lvlOverride w:ilvl="3"/>
    <w:lvlOverride w:ilvl="4"/>
    <w:lvlOverride w:ilvl="5"/>
    <w:lvlOverride w:ilvl="6"/>
    <w:lvlOverride w:ilvl="7"/>
    <w:lvlOverride w:ilvl="8"/>
  </w:num>
  <w:num w:numId="56" w16cid:durableId="1211653787">
    <w:abstractNumId w:val="22"/>
  </w:num>
  <w:num w:numId="57" w16cid:durableId="1822426039">
    <w:abstractNumId w:val="59"/>
  </w:num>
  <w:num w:numId="58" w16cid:durableId="1155880650">
    <w:abstractNumId w:val="16"/>
  </w:num>
  <w:num w:numId="59" w16cid:durableId="859584933">
    <w:abstractNumId w:val="61"/>
  </w:num>
  <w:num w:numId="60" w16cid:durableId="1068452809">
    <w:abstractNumId w:val="48"/>
  </w:num>
  <w:num w:numId="61" w16cid:durableId="1782609871">
    <w:abstractNumId w:val="50"/>
  </w:num>
  <w:num w:numId="62" w16cid:durableId="1230963559">
    <w:abstractNumId w:val="2"/>
  </w:num>
  <w:num w:numId="63" w16cid:durableId="2009864528">
    <w:abstractNumId w:val="41"/>
  </w:num>
  <w:num w:numId="64" w16cid:durableId="282543884">
    <w:abstractNumId w:val="4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B50"/>
    <w:rsid w:val="00086C4D"/>
    <w:rsid w:val="00086CF7"/>
    <w:rsid w:val="000872B6"/>
    <w:rsid w:val="0008760B"/>
    <w:rsid w:val="0008782D"/>
    <w:rsid w:val="00087E29"/>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4FEE"/>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A3"/>
    <w:rsid w:val="000C133A"/>
    <w:rsid w:val="000C1417"/>
    <w:rsid w:val="000C1545"/>
    <w:rsid w:val="000C182F"/>
    <w:rsid w:val="000C1982"/>
    <w:rsid w:val="000C1DBD"/>
    <w:rsid w:val="000C2079"/>
    <w:rsid w:val="000C2271"/>
    <w:rsid w:val="000C240A"/>
    <w:rsid w:val="000C252B"/>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C77"/>
    <w:rsid w:val="000D2CDA"/>
    <w:rsid w:val="000D2D72"/>
    <w:rsid w:val="000D2F02"/>
    <w:rsid w:val="000D3122"/>
    <w:rsid w:val="000D33D0"/>
    <w:rsid w:val="000D362A"/>
    <w:rsid w:val="000D37FA"/>
    <w:rsid w:val="000D389E"/>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CE0"/>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403"/>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D36"/>
    <w:rsid w:val="00196085"/>
    <w:rsid w:val="001960EA"/>
    <w:rsid w:val="00196229"/>
    <w:rsid w:val="00196323"/>
    <w:rsid w:val="00196395"/>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4B"/>
    <w:rsid w:val="001B1F72"/>
    <w:rsid w:val="001B2031"/>
    <w:rsid w:val="001B2108"/>
    <w:rsid w:val="001B2279"/>
    <w:rsid w:val="001B22CA"/>
    <w:rsid w:val="001B2443"/>
    <w:rsid w:val="001B2770"/>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39D"/>
    <w:rsid w:val="001C3434"/>
    <w:rsid w:val="001C3474"/>
    <w:rsid w:val="001C35A0"/>
    <w:rsid w:val="001C398A"/>
    <w:rsid w:val="001C39F0"/>
    <w:rsid w:val="001C3DC6"/>
    <w:rsid w:val="001C3DCD"/>
    <w:rsid w:val="001C3E02"/>
    <w:rsid w:val="001C3F0C"/>
    <w:rsid w:val="001C4395"/>
    <w:rsid w:val="001C447C"/>
    <w:rsid w:val="001C4A39"/>
    <w:rsid w:val="001C4B2B"/>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1EC0"/>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573"/>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9"/>
    <w:rsid w:val="002130BD"/>
    <w:rsid w:val="002131FD"/>
    <w:rsid w:val="00213851"/>
    <w:rsid w:val="00214CD3"/>
    <w:rsid w:val="00214E0D"/>
    <w:rsid w:val="00214F7F"/>
    <w:rsid w:val="00215041"/>
    <w:rsid w:val="0021512E"/>
    <w:rsid w:val="002155D5"/>
    <w:rsid w:val="00215786"/>
    <w:rsid w:val="0021586D"/>
    <w:rsid w:val="00215A26"/>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05"/>
    <w:rsid w:val="00236CAD"/>
    <w:rsid w:val="00236D69"/>
    <w:rsid w:val="00236E1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88D"/>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B13"/>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622"/>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2C1F"/>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BBC"/>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B43"/>
    <w:rsid w:val="00284E3F"/>
    <w:rsid w:val="00284E7F"/>
    <w:rsid w:val="0028550D"/>
    <w:rsid w:val="00285520"/>
    <w:rsid w:val="00285692"/>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498"/>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1C4"/>
    <w:rsid w:val="002F322F"/>
    <w:rsid w:val="002F38D3"/>
    <w:rsid w:val="002F393C"/>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35E"/>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3"/>
    <w:rsid w:val="003321C3"/>
    <w:rsid w:val="00332962"/>
    <w:rsid w:val="00332BF1"/>
    <w:rsid w:val="00332D21"/>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BA9"/>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19"/>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5023"/>
    <w:rsid w:val="0036527F"/>
    <w:rsid w:val="00365644"/>
    <w:rsid w:val="0036590C"/>
    <w:rsid w:val="00365965"/>
    <w:rsid w:val="003659FE"/>
    <w:rsid w:val="003665C5"/>
    <w:rsid w:val="00366762"/>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9"/>
    <w:rsid w:val="00372029"/>
    <w:rsid w:val="003724A1"/>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0CB"/>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3AC8"/>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9C3"/>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6FFE"/>
    <w:rsid w:val="00407077"/>
    <w:rsid w:val="004073B0"/>
    <w:rsid w:val="0040752E"/>
    <w:rsid w:val="00407612"/>
    <w:rsid w:val="0040766E"/>
    <w:rsid w:val="00407B49"/>
    <w:rsid w:val="0041029D"/>
    <w:rsid w:val="004102A7"/>
    <w:rsid w:val="004103A0"/>
    <w:rsid w:val="00410801"/>
    <w:rsid w:val="00410DDD"/>
    <w:rsid w:val="00411230"/>
    <w:rsid w:val="004113B8"/>
    <w:rsid w:val="004114EF"/>
    <w:rsid w:val="004116C3"/>
    <w:rsid w:val="004118C9"/>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7FA"/>
    <w:rsid w:val="0041582D"/>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A43"/>
    <w:rsid w:val="00466E99"/>
    <w:rsid w:val="00466FB8"/>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A27"/>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4F3C"/>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33E"/>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27F"/>
    <w:rsid w:val="0056134D"/>
    <w:rsid w:val="00561421"/>
    <w:rsid w:val="00561A95"/>
    <w:rsid w:val="00561BF6"/>
    <w:rsid w:val="00562757"/>
    <w:rsid w:val="005627C0"/>
    <w:rsid w:val="00562869"/>
    <w:rsid w:val="00562CDC"/>
    <w:rsid w:val="005630AB"/>
    <w:rsid w:val="005636EA"/>
    <w:rsid w:val="00563C8B"/>
    <w:rsid w:val="00563FD2"/>
    <w:rsid w:val="00564101"/>
    <w:rsid w:val="00564112"/>
    <w:rsid w:val="0056434D"/>
    <w:rsid w:val="00564597"/>
    <w:rsid w:val="00564EB9"/>
    <w:rsid w:val="005651DA"/>
    <w:rsid w:val="0056527A"/>
    <w:rsid w:val="0056592D"/>
    <w:rsid w:val="00565A84"/>
    <w:rsid w:val="00565E7F"/>
    <w:rsid w:val="005661E0"/>
    <w:rsid w:val="00566BCA"/>
    <w:rsid w:val="00566C24"/>
    <w:rsid w:val="00567191"/>
    <w:rsid w:val="0056719E"/>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48D"/>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1C2"/>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122"/>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E9"/>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44E"/>
    <w:rsid w:val="00601BE3"/>
    <w:rsid w:val="00601CE4"/>
    <w:rsid w:val="00601FCD"/>
    <w:rsid w:val="00602354"/>
    <w:rsid w:val="0060254B"/>
    <w:rsid w:val="0060268D"/>
    <w:rsid w:val="006027D5"/>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3F6"/>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02"/>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F66"/>
    <w:rsid w:val="00646F76"/>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3D9"/>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936"/>
    <w:rsid w:val="00656BB0"/>
    <w:rsid w:val="00656D6F"/>
    <w:rsid w:val="00657005"/>
    <w:rsid w:val="006572FB"/>
    <w:rsid w:val="00657588"/>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2AE"/>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ECB"/>
    <w:rsid w:val="006762CA"/>
    <w:rsid w:val="0067649C"/>
    <w:rsid w:val="0067652C"/>
    <w:rsid w:val="00676615"/>
    <w:rsid w:val="006767B8"/>
    <w:rsid w:val="00676AC5"/>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B4F"/>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73EC"/>
    <w:rsid w:val="007273FE"/>
    <w:rsid w:val="00727615"/>
    <w:rsid w:val="007279F1"/>
    <w:rsid w:val="00727A88"/>
    <w:rsid w:val="00727C99"/>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B9"/>
    <w:rsid w:val="00733858"/>
    <w:rsid w:val="00733A80"/>
    <w:rsid w:val="00733C56"/>
    <w:rsid w:val="00733EBF"/>
    <w:rsid w:val="00734626"/>
    <w:rsid w:val="00734702"/>
    <w:rsid w:val="0073487C"/>
    <w:rsid w:val="0073497A"/>
    <w:rsid w:val="007350F7"/>
    <w:rsid w:val="007351F6"/>
    <w:rsid w:val="0073532A"/>
    <w:rsid w:val="0073557E"/>
    <w:rsid w:val="007359BD"/>
    <w:rsid w:val="00735BDD"/>
    <w:rsid w:val="00735E35"/>
    <w:rsid w:val="0073637C"/>
    <w:rsid w:val="00736886"/>
    <w:rsid w:val="007368E4"/>
    <w:rsid w:val="007368F8"/>
    <w:rsid w:val="00736D7B"/>
    <w:rsid w:val="007371B6"/>
    <w:rsid w:val="00737307"/>
    <w:rsid w:val="0073739A"/>
    <w:rsid w:val="0073766F"/>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484"/>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A90"/>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D69"/>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648"/>
    <w:rsid w:val="007B1DA7"/>
    <w:rsid w:val="007B1F9A"/>
    <w:rsid w:val="007B2074"/>
    <w:rsid w:val="007B20E6"/>
    <w:rsid w:val="007B2321"/>
    <w:rsid w:val="007B2638"/>
    <w:rsid w:val="007B2BB1"/>
    <w:rsid w:val="007B2C43"/>
    <w:rsid w:val="007B2D21"/>
    <w:rsid w:val="007B3476"/>
    <w:rsid w:val="007B3711"/>
    <w:rsid w:val="007B38BA"/>
    <w:rsid w:val="007B448A"/>
    <w:rsid w:val="007B44DC"/>
    <w:rsid w:val="007B4543"/>
    <w:rsid w:val="007B4547"/>
    <w:rsid w:val="007B4880"/>
    <w:rsid w:val="007B4883"/>
    <w:rsid w:val="007B4937"/>
    <w:rsid w:val="007B4D3D"/>
    <w:rsid w:val="007B52A1"/>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8E2"/>
    <w:rsid w:val="00835AE4"/>
    <w:rsid w:val="00835B82"/>
    <w:rsid w:val="00835D16"/>
    <w:rsid w:val="00835E69"/>
    <w:rsid w:val="00835F1B"/>
    <w:rsid w:val="00836133"/>
    <w:rsid w:val="008362A3"/>
    <w:rsid w:val="0083657B"/>
    <w:rsid w:val="008368D9"/>
    <w:rsid w:val="00836B5B"/>
    <w:rsid w:val="0083768C"/>
    <w:rsid w:val="00837BAE"/>
    <w:rsid w:val="00837E87"/>
    <w:rsid w:val="00840029"/>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4F5"/>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918"/>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22"/>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63A"/>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4D3C"/>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568"/>
    <w:rsid w:val="009B268D"/>
    <w:rsid w:val="009B2E47"/>
    <w:rsid w:val="009B2FD9"/>
    <w:rsid w:val="009B303E"/>
    <w:rsid w:val="009B3627"/>
    <w:rsid w:val="009B3685"/>
    <w:rsid w:val="009B3745"/>
    <w:rsid w:val="009B3C79"/>
    <w:rsid w:val="009B3D47"/>
    <w:rsid w:val="009B3D76"/>
    <w:rsid w:val="009B405A"/>
    <w:rsid w:val="009B423C"/>
    <w:rsid w:val="009B4250"/>
    <w:rsid w:val="009B4821"/>
    <w:rsid w:val="009B489F"/>
    <w:rsid w:val="009B48E0"/>
    <w:rsid w:val="009B4974"/>
    <w:rsid w:val="009B4C1C"/>
    <w:rsid w:val="009B4C24"/>
    <w:rsid w:val="009B5303"/>
    <w:rsid w:val="009B5821"/>
    <w:rsid w:val="009B584A"/>
    <w:rsid w:val="009B6685"/>
    <w:rsid w:val="009B6768"/>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4EE"/>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4109"/>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ECB"/>
    <w:rsid w:val="009D4F83"/>
    <w:rsid w:val="009D548D"/>
    <w:rsid w:val="009D56EE"/>
    <w:rsid w:val="009D5758"/>
    <w:rsid w:val="009D5BBF"/>
    <w:rsid w:val="009D5DED"/>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EC6"/>
    <w:rsid w:val="009E4FCC"/>
    <w:rsid w:val="009E5539"/>
    <w:rsid w:val="009E5579"/>
    <w:rsid w:val="009E5656"/>
    <w:rsid w:val="009E59C0"/>
    <w:rsid w:val="009E5AB4"/>
    <w:rsid w:val="009E633C"/>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CF5"/>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919"/>
    <w:rsid w:val="00A23921"/>
    <w:rsid w:val="00A23B90"/>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B55"/>
    <w:rsid w:val="00A33C3B"/>
    <w:rsid w:val="00A33FAF"/>
    <w:rsid w:val="00A3414C"/>
    <w:rsid w:val="00A341E3"/>
    <w:rsid w:val="00A34685"/>
    <w:rsid w:val="00A3489E"/>
    <w:rsid w:val="00A34DA0"/>
    <w:rsid w:val="00A3582E"/>
    <w:rsid w:val="00A35A0B"/>
    <w:rsid w:val="00A35BD0"/>
    <w:rsid w:val="00A35FAC"/>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74"/>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351"/>
    <w:rsid w:val="00A47B4B"/>
    <w:rsid w:val="00A47B6E"/>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1C4"/>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3B8"/>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D"/>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47A"/>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1E7"/>
    <w:rsid w:val="00AA5584"/>
    <w:rsid w:val="00AA576F"/>
    <w:rsid w:val="00AA57B8"/>
    <w:rsid w:val="00AA6026"/>
    <w:rsid w:val="00AA6206"/>
    <w:rsid w:val="00AA630A"/>
    <w:rsid w:val="00AA6353"/>
    <w:rsid w:val="00AA69A9"/>
    <w:rsid w:val="00AA69EF"/>
    <w:rsid w:val="00AA6CA0"/>
    <w:rsid w:val="00AA6EF0"/>
    <w:rsid w:val="00AA6F21"/>
    <w:rsid w:val="00AA6F9A"/>
    <w:rsid w:val="00AA766A"/>
    <w:rsid w:val="00AA7C4F"/>
    <w:rsid w:val="00AB001C"/>
    <w:rsid w:val="00AB02C8"/>
    <w:rsid w:val="00AB03ED"/>
    <w:rsid w:val="00AB04A7"/>
    <w:rsid w:val="00AB0579"/>
    <w:rsid w:val="00AB05BC"/>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577"/>
    <w:rsid w:val="00B00AB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CF"/>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353"/>
    <w:rsid w:val="00B3539A"/>
    <w:rsid w:val="00B354CD"/>
    <w:rsid w:val="00B35866"/>
    <w:rsid w:val="00B35CB3"/>
    <w:rsid w:val="00B35F8E"/>
    <w:rsid w:val="00B3603B"/>
    <w:rsid w:val="00B360E2"/>
    <w:rsid w:val="00B3640B"/>
    <w:rsid w:val="00B36899"/>
    <w:rsid w:val="00B3706C"/>
    <w:rsid w:val="00B37188"/>
    <w:rsid w:val="00B37B3C"/>
    <w:rsid w:val="00B37C18"/>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910"/>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565"/>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5A5"/>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620C"/>
    <w:rsid w:val="00BE637C"/>
    <w:rsid w:val="00BE65B3"/>
    <w:rsid w:val="00BE672B"/>
    <w:rsid w:val="00BE68B9"/>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A"/>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A2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D5"/>
    <w:rsid w:val="00C20EE7"/>
    <w:rsid w:val="00C20F2A"/>
    <w:rsid w:val="00C20F7B"/>
    <w:rsid w:val="00C2116C"/>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B6A"/>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F39"/>
    <w:rsid w:val="00C46315"/>
    <w:rsid w:val="00C4683F"/>
    <w:rsid w:val="00C470AA"/>
    <w:rsid w:val="00C47227"/>
    <w:rsid w:val="00C47AE8"/>
    <w:rsid w:val="00C47AFB"/>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44E"/>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A0"/>
    <w:rsid w:val="00C647F7"/>
    <w:rsid w:val="00C64849"/>
    <w:rsid w:val="00C64EEE"/>
    <w:rsid w:val="00C6560B"/>
    <w:rsid w:val="00C6560D"/>
    <w:rsid w:val="00C65A91"/>
    <w:rsid w:val="00C65ADD"/>
    <w:rsid w:val="00C65CAA"/>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882"/>
    <w:rsid w:val="00C7799E"/>
    <w:rsid w:val="00C80441"/>
    <w:rsid w:val="00C80490"/>
    <w:rsid w:val="00C80547"/>
    <w:rsid w:val="00C80A0C"/>
    <w:rsid w:val="00C80A45"/>
    <w:rsid w:val="00C80DB5"/>
    <w:rsid w:val="00C80F18"/>
    <w:rsid w:val="00C818BE"/>
    <w:rsid w:val="00C8198E"/>
    <w:rsid w:val="00C819C2"/>
    <w:rsid w:val="00C81B30"/>
    <w:rsid w:val="00C8220B"/>
    <w:rsid w:val="00C82387"/>
    <w:rsid w:val="00C823D0"/>
    <w:rsid w:val="00C828F7"/>
    <w:rsid w:val="00C8290C"/>
    <w:rsid w:val="00C82AEC"/>
    <w:rsid w:val="00C83012"/>
    <w:rsid w:val="00C831FC"/>
    <w:rsid w:val="00C8395C"/>
    <w:rsid w:val="00C83D50"/>
    <w:rsid w:val="00C840E0"/>
    <w:rsid w:val="00C84231"/>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C81"/>
    <w:rsid w:val="00CA0FCC"/>
    <w:rsid w:val="00CA100B"/>
    <w:rsid w:val="00CA114D"/>
    <w:rsid w:val="00CA1225"/>
    <w:rsid w:val="00CA16E1"/>
    <w:rsid w:val="00CA18D2"/>
    <w:rsid w:val="00CA2480"/>
    <w:rsid w:val="00CA267C"/>
    <w:rsid w:val="00CA2694"/>
    <w:rsid w:val="00CA283D"/>
    <w:rsid w:val="00CA28F8"/>
    <w:rsid w:val="00CA2919"/>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4B7"/>
    <w:rsid w:val="00CB74FA"/>
    <w:rsid w:val="00CB7648"/>
    <w:rsid w:val="00CB79A4"/>
    <w:rsid w:val="00CB7B6B"/>
    <w:rsid w:val="00CB7CDC"/>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952"/>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810"/>
    <w:rsid w:val="00D56993"/>
    <w:rsid w:val="00D56B7D"/>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091"/>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772CE"/>
    <w:rsid w:val="00D800A1"/>
    <w:rsid w:val="00D8036A"/>
    <w:rsid w:val="00D8064A"/>
    <w:rsid w:val="00D8076A"/>
    <w:rsid w:val="00D80AB8"/>
    <w:rsid w:val="00D80C93"/>
    <w:rsid w:val="00D80CCB"/>
    <w:rsid w:val="00D80FF8"/>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395"/>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99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7226"/>
    <w:rsid w:val="00DF7603"/>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5E7"/>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D9B"/>
    <w:rsid w:val="00E45F03"/>
    <w:rsid w:val="00E460A1"/>
    <w:rsid w:val="00E46288"/>
    <w:rsid w:val="00E46A87"/>
    <w:rsid w:val="00E46CC9"/>
    <w:rsid w:val="00E47073"/>
    <w:rsid w:val="00E475B1"/>
    <w:rsid w:val="00E47603"/>
    <w:rsid w:val="00E47864"/>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909"/>
    <w:rsid w:val="00E61A55"/>
    <w:rsid w:val="00E61A65"/>
    <w:rsid w:val="00E61DAC"/>
    <w:rsid w:val="00E61F86"/>
    <w:rsid w:val="00E61FB8"/>
    <w:rsid w:val="00E621A5"/>
    <w:rsid w:val="00E62AF2"/>
    <w:rsid w:val="00E62C6B"/>
    <w:rsid w:val="00E62DDA"/>
    <w:rsid w:val="00E630F7"/>
    <w:rsid w:val="00E6324D"/>
    <w:rsid w:val="00E63889"/>
    <w:rsid w:val="00E638B7"/>
    <w:rsid w:val="00E63A8C"/>
    <w:rsid w:val="00E63E5E"/>
    <w:rsid w:val="00E63E68"/>
    <w:rsid w:val="00E641A7"/>
    <w:rsid w:val="00E643D0"/>
    <w:rsid w:val="00E64675"/>
    <w:rsid w:val="00E64763"/>
    <w:rsid w:val="00E647DC"/>
    <w:rsid w:val="00E647F1"/>
    <w:rsid w:val="00E6484F"/>
    <w:rsid w:val="00E64B4F"/>
    <w:rsid w:val="00E6504D"/>
    <w:rsid w:val="00E6527A"/>
    <w:rsid w:val="00E655F2"/>
    <w:rsid w:val="00E65A35"/>
    <w:rsid w:val="00E65BAC"/>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3ED2"/>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A44"/>
    <w:rsid w:val="00EC0AB7"/>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B5A"/>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3C0"/>
    <w:rsid w:val="00F0372A"/>
    <w:rsid w:val="00F037EF"/>
    <w:rsid w:val="00F0388F"/>
    <w:rsid w:val="00F03891"/>
    <w:rsid w:val="00F03A33"/>
    <w:rsid w:val="00F042DB"/>
    <w:rsid w:val="00F042E7"/>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74D"/>
    <w:rsid w:val="00F639FA"/>
    <w:rsid w:val="00F63A49"/>
    <w:rsid w:val="00F63C21"/>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2D91"/>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3E"/>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924"/>
    <w:rsid w:val="00FC6B41"/>
    <w:rsid w:val="00FC6D8C"/>
    <w:rsid w:val="00FC7505"/>
    <w:rsid w:val="00FC791E"/>
    <w:rsid w:val="00FC7F93"/>
    <w:rsid w:val="00FD04AA"/>
    <w:rsid w:val="00FD0857"/>
    <w:rsid w:val="00FD10D2"/>
    <w:rsid w:val="00FD142D"/>
    <w:rsid w:val="00FD16F9"/>
    <w:rsid w:val="00FD17BA"/>
    <w:rsid w:val="00FD1932"/>
    <w:rsid w:val="00FD235B"/>
    <w:rsid w:val="00FD2373"/>
    <w:rsid w:val="00FD2537"/>
    <w:rsid w:val="00FD2804"/>
    <w:rsid w:val="00FD282A"/>
    <w:rsid w:val="00FD2A0B"/>
    <w:rsid w:val="00FD2A71"/>
    <w:rsid w:val="00FD3124"/>
    <w:rsid w:val="00FD3905"/>
    <w:rsid w:val="00FD3B76"/>
    <w:rsid w:val="00FD40C4"/>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AA3"/>
    <w:rsid w:val="00FF5C49"/>
    <w:rsid w:val="00FF5D1A"/>
    <w:rsid w:val="00FF609A"/>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65A9007E-BF59-4B45-8A70-0493D391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link w:val="Heading6Char"/>
    <w:uiPriority w:val="9"/>
    <w:qFormat/>
    <w:rsid w:val="00A63872"/>
    <w:pPr>
      <w:numPr>
        <w:ilvl w:val="5"/>
      </w:numPr>
      <w:outlineLvl w:val="5"/>
    </w:pPr>
  </w:style>
  <w:style w:type="paragraph" w:styleId="Heading7">
    <w:name w:val="heading 7"/>
    <w:basedOn w:val="H6"/>
    <w:next w:val="Normal"/>
    <w:link w:val="Heading7Char"/>
    <w:uiPriority w:val="9"/>
    <w:qFormat/>
    <w:rsid w:val="00A63872"/>
    <w:pPr>
      <w:numPr>
        <w:ilvl w:val="6"/>
      </w:numPr>
      <w:outlineLvl w:val="6"/>
    </w:pPr>
  </w:style>
  <w:style w:type="paragraph" w:styleId="Heading8">
    <w:name w:val="heading 8"/>
    <w:basedOn w:val="Heading1"/>
    <w:next w:val="Normal"/>
    <w:link w:val="Heading8Char"/>
    <w:uiPriority w:val="9"/>
    <w:qFormat/>
    <w:rsid w:val="00A63872"/>
    <w:pPr>
      <w:numPr>
        <w:ilvl w:val="7"/>
      </w:numPr>
      <w:outlineLvl w:val="7"/>
    </w:pPr>
  </w:style>
  <w:style w:type="paragraph" w:styleId="Heading9">
    <w:name w:val="heading 9"/>
    <w:basedOn w:val="Heading8"/>
    <w:next w:val="Normal"/>
    <w:link w:val="Heading9Char"/>
    <w:uiPriority w:val="9"/>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uiPriority w:val="99"/>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uiPriority w:val="9"/>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uiPriority w:val="9"/>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184F51"/>
    <w:rPr>
      <w:rFonts w:ascii="Arial" w:hAnsi="Arial"/>
      <w:sz w:val="24"/>
      <w:lang w:val="en-GB" w:eastAsia="en-US"/>
    </w:rPr>
  </w:style>
  <w:style w:type="character" w:customStyle="1" w:styleId="Heading5Char">
    <w:name w:val="Heading 5 Char"/>
    <w:link w:val="Heading5"/>
    <w:uiPriority w:val="9"/>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semiHidden/>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uiPriority w:val="9"/>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uiPriority w:val="9"/>
    <w:qFormat/>
    <w:rsid w:val="00214F7F"/>
    <w:rPr>
      <w:rFonts w:ascii="Arial" w:hAnsi="Arial"/>
      <w:lang w:val="en-GB" w:eastAsia="en-US"/>
    </w:rPr>
  </w:style>
  <w:style w:type="character" w:customStyle="1" w:styleId="Heading8Char">
    <w:name w:val="Heading 8 Char"/>
    <w:link w:val="Heading8"/>
    <w:uiPriority w:val="9"/>
    <w:qFormat/>
    <w:rsid w:val="00214F7F"/>
    <w:rPr>
      <w:rFonts w:ascii="Arial" w:hAnsi="Arial"/>
      <w:sz w:val="36"/>
      <w:lang w:val="en-GB" w:eastAsia="en-US"/>
    </w:rPr>
  </w:style>
  <w:style w:type="character" w:customStyle="1" w:styleId="Heading9Char">
    <w:name w:val="Heading 9 Char"/>
    <w:link w:val="Heading9"/>
    <w:uiPriority w:val="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27"/>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28"/>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32"/>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2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30"/>
      </w:numPr>
    </w:pPr>
  </w:style>
  <w:style w:type="numbering" w:customStyle="1" w:styleId="StyleBulletedSymbolsymbolLeft025Hanging0251">
    <w:name w:val="Style Bulleted Symbol (symbol) Left:  0.25&quot; Hanging:  0.25&quot;1"/>
    <w:basedOn w:val="NoList"/>
    <w:rsid w:val="00214F7F"/>
    <w:pPr>
      <w:numPr>
        <w:numId w:val="31"/>
      </w:numPr>
    </w:pPr>
  </w:style>
  <w:style w:type="numbering" w:customStyle="1" w:styleId="StyleBulletedSymbolsymbolLeft025Hanging0252">
    <w:name w:val="Style Bulleted Symbol (symbol) Left:  0.25&quot; Hanging:  0.25&quot;2"/>
    <w:basedOn w:val="NoList"/>
    <w:rsid w:val="00214F7F"/>
    <w:pPr>
      <w:numPr>
        <w:numId w:val="33"/>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34"/>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35"/>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36"/>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37"/>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37"/>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38"/>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39"/>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40"/>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41"/>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42"/>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43"/>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44"/>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45"/>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46"/>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uiPriority w:val="99"/>
    <w:qFormat/>
    <w:rsid w:val="00214F7F"/>
    <w:pPr>
      <w:keepNext/>
      <w:keepLines/>
      <w:numPr>
        <w:numId w:val="47"/>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14F7F"/>
    <w:pPr>
      <w:numPr>
        <w:numId w:val="48"/>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49"/>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50"/>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51"/>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52"/>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53"/>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0">
    <w:name w:val="references"/>
    <w:uiPriority w:val="99"/>
    <w:qFormat/>
    <w:rsid w:val="00214F7F"/>
    <w:pPr>
      <w:numPr>
        <w:numId w:val="54"/>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55"/>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56"/>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57"/>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6904737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509443670">
          <w:marLeft w:val="533"/>
          <w:marRight w:val="0"/>
          <w:marTop w:val="0"/>
          <w:marBottom w:val="0"/>
          <w:divBdr>
            <w:top w:val="none" w:sz="0" w:space="0" w:color="auto"/>
            <w:left w:val="none" w:sz="0" w:space="0" w:color="auto"/>
            <w:bottom w:val="none" w:sz="0" w:space="0" w:color="auto"/>
            <w:right w:val="none" w:sz="0" w:space="0" w:color="auto"/>
          </w:divBdr>
        </w:div>
        <w:div w:id="850030071">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1997419015">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7850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HR33RHYHUWRF-507899316-22262</_dlc_DocId>
    <_dlc_DocIdUrl xmlns="ca125759-a0e7-4469-93e0-e34bba23bda5">
      <Url>https://qualcomm.sharepoint.com/teams/pentari/_layouts/15/DocIdRedir.aspx?ID=HR33RHYHUWRF-507899316-22262</Url>
      <Description>HR33RHYHUWRF-507899316-22262</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0BEA9E1F-9F53-43B4-8C5F-D398B854F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2023-09-29T20:10:00Z</dcterms:created>
  <dcterms:modified xsi:type="dcterms:W3CDTF">2023-09-29T20:10:00Z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a47796dd-85e1-4e33-9653-5385bf866d77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